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969ED">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Times New Roman" w:hAnsi="Times New Roman" w:eastAsia="方正黑体_GBK" w:cs="方正黑体_GBK"/>
          <w:b w:val="0"/>
          <w:bCs w:val="0"/>
          <w:spacing w:val="0"/>
          <w:sz w:val="32"/>
          <w:szCs w:val="32"/>
          <w:lang w:val="en-US" w:eastAsia="zh-CN"/>
        </w:rPr>
      </w:pPr>
      <w:r>
        <w:rPr>
          <w:rFonts w:hint="eastAsia" w:ascii="Times New Roman" w:hAnsi="Times New Roman" w:eastAsia="方正黑体_GBK" w:cs="方正黑体_GBK"/>
          <w:b w:val="0"/>
          <w:bCs w:val="0"/>
          <w:spacing w:val="0"/>
          <w:sz w:val="32"/>
          <w:szCs w:val="32"/>
          <w:lang w:val="en-US" w:eastAsia="zh-CN"/>
        </w:rPr>
        <w:t>附件2</w:t>
      </w:r>
    </w:p>
    <w:p w14:paraId="1141C12A">
      <w:pPr>
        <w:pStyle w:val="4"/>
        <w:keepNext w:val="0"/>
        <w:keepLines w:val="0"/>
        <w:pageBreakBefore w:val="0"/>
        <w:widowControl w:val="0"/>
        <w:kinsoku/>
        <w:wordWrap/>
        <w:overflowPunct/>
        <w:topLinePunct w:val="0"/>
        <w:autoSpaceDE/>
        <w:autoSpaceDN/>
        <w:bidi w:val="0"/>
        <w:adjustRightInd/>
        <w:snapToGrid/>
        <w:spacing w:before="0" w:beforeAutospacing="0" w:line="300" w:lineRule="exact"/>
        <w:textAlignment w:val="auto"/>
        <w:rPr>
          <w:rStyle w:val="7"/>
          <w:rFonts w:hint="default" w:ascii="Times New Roman" w:hAnsi="Times New Roman"/>
          <w:b/>
          <w:bCs/>
          <w:spacing w:val="0"/>
          <w:kern w:val="2"/>
          <w:sz w:val="44"/>
          <w:szCs w:val="44"/>
          <w:lang w:val="en-US" w:eastAsia="zh-CN" w:bidi="ar"/>
        </w:rPr>
      </w:pPr>
    </w:p>
    <w:p w14:paraId="4B8CBEAF">
      <w:pPr>
        <w:keepNext w:val="0"/>
        <w:keepLines w:val="0"/>
        <w:pageBreakBefore w:val="0"/>
        <w:widowControl w:val="0"/>
        <w:kinsoku/>
        <w:wordWrap/>
        <w:overflowPunct w:val="0"/>
        <w:topLinePunct w:val="0"/>
        <w:autoSpaceDE/>
        <w:autoSpaceDN/>
        <w:bidi w:val="0"/>
        <w:adjustRightInd/>
        <w:snapToGrid/>
        <w:spacing w:beforeAutospacing="0" w:after="157" w:afterLines="50" w:afterAutospacing="0" w:line="600" w:lineRule="exact"/>
        <w:jc w:val="center"/>
        <w:textAlignment w:val="auto"/>
        <w:rPr>
          <w:rFonts w:hint="eastAsia" w:ascii="Times New Roman" w:hAnsi="Times New Roman" w:eastAsia="方正小标宋_GBK" w:cs="方正小标宋_GBK"/>
          <w:b w:val="0"/>
          <w:bCs w:val="0"/>
          <w:color w:val="000000"/>
          <w:spacing w:val="0"/>
          <w:sz w:val="44"/>
          <w:szCs w:val="44"/>
          <w:lang w:val="en-US" w:eastAsia="zh-CN"/>
        </w:rPr>
      </w:pPr>
      <w:r>
        <w:rPr>
          <w:rFonts w:hint="eastAsia" w:ascii="Times New Roman" w:hAnsi="Times New Roman" w:eastAsia="方正小标宋_GBK" w:cs="方正小标宋_GBK"/>
          <w:b w:val="0"/>
          <w:bCs w:val="0"/>
          <w:color w:val="000000"/>
          <w:spacing w:val="0"/>
          <w:sz w:val="44"/>
          <w:szCs w:val="44"/>
          <w:lang w:val="en-US" w:eastAsia="zh-CN"/>
        </w:rPr>
        <w:t>宣布失效的政策文件目录</w:t>
      </w:r>
    </w:p>
    <w:tbl>
      <w:tblPr>
        <w:tblStyle w:val="5"/>
        <w:tblW w:w="516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8"/>
        <w:gridCol w:w="10268"/>
        <w:gridCol w:w="3563"/>
      </w:tblGrid>
      <w:tr w14:paraId="7BD05794">
        <w:trPr>
          <w:trHeight w:val="539" w:hRule="atLeast"/>
          <w:tblHeader/>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172F37E4">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黑体_GBK" w:cs="方正黑体_GBK"/>
                <w:b w:val="0"/>
                <w:bCs w:val="0"/>
                <w:i w:val="0"/>
                <w:iCs w:val="0"/>
                <w:color w:val="000000"/>
                <w:spacing w:val="0"/>
                <w:kern w:val="0"/>
                <w:sz w:val="24"/>
                <w:szCs w:val="24"/>
                <w:u w:val="none"/>
                <w:lang w:val="en-US" w:eastAsia="zh-CN" w:bidi="ar"/>
              </w:rPr>
            </w:pPr>
            <w:r>
              <w:rPr>
                <w:rFonts w:hint="eastAsia" w:ascii="Times New Roman" w:hAnsi="Times New Roman" w:eastAsia="方正黑体_GBK" w:cs="方正黑体_GBK"/>
                <w:b w:val="0"/>
                <w:bCs w:val="0"/>
                <w:i w:val="0"/>
                <w:iCs w:val="0"/>
                <w:color w:val="000000"/>
                <w:spacing w:val="0"/>
                <w:kern w:val="0"/>
                <w:sz w:val="24"/>
                <w:szCs w:val="24"/>
                <w:u w:val="none"/>
                <w:lang w:val="en-US" w:eastAsia="zh-CN" w:bidi="ar"/>
              </w:rPr>
              <w:t>序号</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3E1EB276">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黑体_GBK" w:cs="方正黑体_GBK"/>
                <w:b w:val="0"/>
                <w:bCs w:val="0"/>
                <w:i w:val="0"/>
                <w:iCs w:val="0"/>
                <w:color w:val="000000"/>
                <w:spacing w:val="0"/>
                <w:kern w:val="0"/>
                <w:sz w:val="24"/>
                <w:szCs w:val="24"/>
                <w:u w:val="none"/>
                <w:lang w:val="en-US" w:eastAsia="zh-CN" w:bidi="ar"/>
              </w:rPr>
            </w:pPr>
            <w:r>
              <w:rPr>
                <w:rFonts w:hint="eastAsia" w:ascii="Times New Roman" w:hAnsi="Times New Roman" w:eastAsia="方正黑体_GBK" w:cs="方正黑体_GBK"/>
                <w:b w:val="0"/>
                <w:bCs w:val="0"/>
                <w:i w:val="0"/>
                <w:iCs w:val="0"/>
                <w:color w:val="000000"/>
                <w:spacing w:val="0"/>
                <w:kern w:val="0"/>
                <w:sz w:val="24"/>
                <w:szCs w:val="24"/>
                <w:u w:val="none"/>
                <w:lang w:val="en-US" w:eastAsia="zh-CN" w:bidi="ar"/>
              </w:rPr>
              <w:t>文件名称</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4906962D">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黑体_GBK" w:cs="方正黑体_GBK"/>
                <w:b w:val="0"/>
                <w:bCs w:val="0"/>
                <w:i w:val="0"/>
                <w:iCs w:val="0"/>
                <w:color w:val="000000"/>
                <w:spacing w:val="0"/>
                <w:kern w:val="0"/>
                <w:sz w:val="24"/>
                <w:szCs w:val="24"/>
                <w:u w:val="none"/>
                <w:lang w:val="en-US" w:eastAsia="zh-CN" w:bidi="ar"/>
              </w:rPr>
            </w:pPr>
            <w:r>
              <w:rPr>
                <w:rFonts w:hint="eastAsia" w:ascii="Times New Roman" w:hAnsi="Times New Roman" w:eastAsia="方正黑体_GBK" w:cs="方正黑体_GBK"/>
                <w:b w:val="0"/>
                <w:bCs w:val="0"/>
                <w:i w:val="0"/>
                <w:iCs w:val="0"/>
                <w:color w:val="000000"/>
                <w:spacing w:val="0"/>
                <w:kern w:val="0"/>
                <w:sz w:val="24"/>
                <w:szCs w:val="24"/>
                <w:u w:val="none"/>
                <w:lang w:val="en-US" w:eastAsia="zh-CN" w:bidi="ar"/>
              </w:rPr>
              <w:t>文号</w:t>
            </w:r>
          </w:p>
        </w:tc>
      </w:tr>
      <w:tr w14:paraId="35C66981">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5F4C3392">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3A0CB2E5">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省民政厅《关于基干民兵在冬训期间被人误伤致残致死者可按民兵工伤抚恤暂行条例处理的通知（含补充通知）》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0A54B6AB">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1953</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2762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1B7CCBB9">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19022358">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00ACB6A6">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省民政厅转发中央内务部内优〔</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53</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〕字第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603</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号《随军政府工作人员及民兵民工在前线斗争牺性者其生前遗物亦可免费邮寄的通知》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798E1427">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民字〔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1954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1914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57DACB54">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069C975D">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03F6A233">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省民政厅《关于公布“湖南省洞庭湖堤复工程民兵伤亡抚恤暂行办法”的命令》</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69B4F8C4">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府民字〔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1954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2364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0173A1BB">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78DA58A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6222A1CC">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省民政厅《关于追加修建烈士陵园、纪念塔经费预算的通知》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4F3C94BE">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1956</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0011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483E37A6">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31F9C46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030B38F4">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省民政厅《关于春节前后开展拥军优属运动工作的意见》</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44672C6E">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民办字〔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1957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0030</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3A756951">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415E1CF1">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06B92E8A">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省民政厅《关于追恤的牺牲病故人员是否发光荣纪念证的问题》</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50C53094">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民忧函〔</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1957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428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52806AD5">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1AA950ED">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58C8B65C">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省民政厅转发中央内务部《关于纪念中国人民解放军建军</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30</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周年加强优抚、复员安置工作通知》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13930DA7">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民优〔</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1957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〕字第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0373</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1B65E1E2">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38A0FBD1">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5FB5473B">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省民政厅《关于颁发全国烈属军属和荣复军人积极分子大会纪念章的通知》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116D166E">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1959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0315</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479B1F08">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2FD431F4">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9</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3221F0E7">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省民政厅《关于分配军供站卫生防疫饮食卫生检验经费预算的联合通知》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40BE913A">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1964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054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号、财行联字〔1964〕285号、卫计字〔1964〕第085号</w:t>
            </w:r>
          </w:p>
        </w:tc>
      </w:tr>
      <w:tr w14:paraId="59DC990E">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1E53E507">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0</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1A7CC3B2">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省民政厅《关于制发因战因公牺牲人员家属光荣纪念证有关问题的通知》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2B0D03D8">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1974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038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47714B47">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7BB814C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0F21F49A">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省民政厅《关于追加优抚对象定期定量补助经费的通知》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7EEF495B">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湘民行字〔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1978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97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10DBB49A">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4DD7F30B">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14432FAA">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省民政厅、财政厅关于转发财政部、民政部《关于调整军人、机关工作人员、参战民兵民工牺牲、病故抚恤金标准的通知》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09CB3FDD">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湘卫政字〔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1979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09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43CA0D24">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50C4AC06">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766C8D42">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省民政厅转发民政部《关于部队志愿兵家属如何优待问题的通知》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7B1D45C8">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1979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59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22B11D1A">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471FCA9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14</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6DF5AA57">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省民政厅印发民政部《关于发给部分优抚对象、社会救济对象副食品价格补贴通知》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65412431">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1979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217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4829C1F7">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3AEEC96C">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15</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6B9A82A5">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省民政厅、财政厅《关于追加优抚对象定期定量补助经费的通知》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6BFCB782">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湘财行字〔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1979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892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p w14:paraId="4AD2EBC8">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湘民财字〔1979〕第213号</w:t>
            </w:r>
          </w:p>
        </w:tc>
      </w:tr>
      <w:tr w14:paraId="70D110C6">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0A1E81B4">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16</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19C622C8">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省民政厅关于转发民政部民发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[1980]34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号文件《我们是怎样进行优抚对象的定期定量补助工作》的通知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58DB3C18">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1980</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112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09AC2BE1">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3193415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17</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1570737A">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省民政厅转发民政部</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[1980]42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号文件《关于学习、宣传、贯彻〈革命烈士褒扬条例〉的通知》的通知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0CB7A65D">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1980</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125</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012DE7A4">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1B38BEAD">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18</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7FBAE41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省民政厅转发民政部关于贯彻执行《革命烈士褒扬条例》若干具体问题的解释的通知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46FFD0C2">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1980</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174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4858E3A5">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21AA4A33">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19</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44B11EE2">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省民政厅转发民政部《关于</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1980</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年改进优抚对象定期定量补助工作的基本情况和今后意见》的通知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2F930F8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87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54CF2F25">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0224F03D">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0</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3E6336CE">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省民政厅关于《革命烈士证明书》编号启用的通知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40A92ACA">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108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5AB55EC4">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5164616D">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0A8E7BC6">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省民政厅《关于失踪军人追认烈士审批权限问题的通知》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59C90F5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193</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28B2C1EF">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0F3C6DB1">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22</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0ED9FD33">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省民政厅关于贯彻执行《革命烈士褒扬条例》几点具体意见的通知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4FBED3F0">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226</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79786EBF">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2411F1CA">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23</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36D9A281">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省民政厅关于转发民政部民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优</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26</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号文件关于对《革命烈士褒扬条例》第三条第（四）项“因执行革命任务遭敌杀害”解释的通知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70DEF630">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074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6CCC030B">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41B984FD">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24</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51CB1852">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省民政厅转发民政部优抚局</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民优字第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118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号函“关于可否补发文化大革命期间一部分优抚对象因被当作假烈属、叛徒、假红军而停发的定期定量补助费函”的通知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1B34035B">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213</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2B67AE2B">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37E5603A">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25</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48823434">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省民政厅关于换发、补发《革命烈士证明书》所用编号的通知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6D4310C6">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1983</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045</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2845F199">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45FED22B">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26</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709D2C0D">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省民政厅《关于增拨优抚事业费与提高“三老”优抚对象定补标准补助经费的通知》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1B2588D7">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1983</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32874D74">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409E6DFD">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27</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27FDB25D">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省民政厅《关于革命残废人员在职残废金和在乡残废抚恤金及其他有关费用发放的规定》</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15A1FADE">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5</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26769AD3">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12E70074">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28</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1FEBBAEB">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省民政厅、公安厅关于因公牺牲的公安干警追认为革命烈士的条件应统一按《革命烈士扬条例》办理的通知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444FFC58">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民优〔</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607C7255">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73BDB14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29</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7FB7AEBF">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省民政厅、省财政厅、省劳动人事厅关于转发民政部、财政部、劳动人事部《关于革命残废人员伤口复发住院治疗期间伙食费补助问题的通知》的通知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3278E18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019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7C8C2BB8">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68900F86">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30</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415AAFD4">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省民政厅关于转发民政部、公安部民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优</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号文件“关于因公栖牲的公安干警追认为革命烈士的条件应统一按《革命烈士褒扬条例》办理的通知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3B98C1AF">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092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390577B7">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53B06060">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31</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18B14CBF">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省民政厅、省财政厅转发民政部、财政部民〔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〕优</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号《关于调整革命残废军人休养院休养员待遇的通知》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6DFD7C9D">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167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2F887711">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3E558811">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32</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2B011FA8">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省民政厅、财政厅《关于切实解决在乡复员军人生活困难做好定期定量补助调整工作的通知》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09F0D157">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1986</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057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268C44EB">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2F88D9F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33</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334712F6">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省民政厅、财政厅《关于下拨县（市）人武部管理的随军干部遗属定期抚恤金经费的通知》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2B22E7BD">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湘民财字〔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022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6919DCF4">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7747DA4C">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34</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15007288">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省民政厅、财政厅《关于给部分优抚社救对象发放物价补贴的通知》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52FB04C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湘民财字〔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0FD476B4">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52519E0E">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35</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235A9467">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省民政厅关于试行《革命残废人员配制三轮车、假肢和各类辅助器械的规定》的通知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72F366C2">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36</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329BF01E">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3BC9D666">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36</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28FF9FFA">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省民政厅、财政厅关于转发民政部、财政部《关于对部分领取百分之四十救济费或退休费的革命残废人员实行差额补贴的通知》的通知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738D774F">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43</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347ED0A5">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1165ED62">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37</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48C43287">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省民政厅转发总后卫生部《关于加强评残工作管理的通知》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35A45262">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58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6070EEDC">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13C04F46">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38</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1F708ED5">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省民政厅《关于加强军供站对已征土地管理工作的通知》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1C9248D6">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湘民退字〔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0B3A8B56">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6830B645">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39</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48DFBC13">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省民政厅《关于变更义务兵家属优待金发放时间的通知》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55392FE1">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6</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32ACE5DA">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0DB162E5">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40</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647FB4D4">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省民政厅关于印发《光荣院管理工作暂行办法（草稿）实施细则》的通知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02777D6B">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25</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6A92F38D">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69113E80">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41</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66A5EC3F">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省民政厅《关于在乡特、一等革命伤残军人安置住房等几个问题的规定》</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17DF591B">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26</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355316C4">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346A0703">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42</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176A635D">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省民政厅《关于换发革命伤残人员证件的通知》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2684B0AE">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20D1A1D3">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01262874">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43</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63C91E32">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省民政厅《关于领取定期抚恤金人员和革命伤残人员户口迁移时应同时办理优抚转移手续的通知》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0DA8AB4D">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1990</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6</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0F98A5FC">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122A305A">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44</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2255DE93">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省民政厅、卫生厅、财政厅关于转发民政部、卫生部、财政部《关于重申在乡二等乙级以上革命伤残军人的公费医疗费用不得实行定额包干办法的通知》的通知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4D2A3A8A">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1990</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1EE38230">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5F2C404D">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45</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20B8F663">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省民政厅《关于及时办理退伍士兵落户、供粮手续的通知》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4E85AB20">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湘民退字〔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1991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15</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61B018F3">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596CF652">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46</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29829920">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省民政厅《关于集中进行转业志愿兵交接工作的通知》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068D7E5E">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湘拥发〔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1992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77B7C25E">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65E153A8">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47</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0462195C">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省民政厅转发民政部《关于转发国家税务总局〈关于军供站、军人接待站免征</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1991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年度国营企业所得税和“两金”的通知〉》的通知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0DEAE2EF">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湘民财发〔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1992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02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0C8E3D88">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5F3C9B26">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48</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5C74C89D">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省民政厅关于转发民政部《关于印发县级以上烈士纪念建筑物保护单位争创管理工作先进单位考察细则和县级以上烈士纪念建筑物保护单位争创管理工作先进单位考评办法的通知》的通知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213102F6">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湘财行指发〔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1992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52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554EDFF1">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4E349ED5">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49</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7A718285">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省财政厅《关于评选全省文明光荣院和烈士纪念建筑物先进单位的通知》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616AA081">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湘财行指字〔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1994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32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1F034966">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27F50FB0">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50</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462F9D84">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省退役军人和军队离退休干部安置领导小组办公室《关于由各地政府直接对本地粮食部门下达城镇退伍士兵统分计划的通知》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044C61B2">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湘双退办〔</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1997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726CE336">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61760FCE">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51</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5876921B">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省民政厅转发民政部、总参谋部《关于做好滞留部队伤病残退役士兵接收安置工作的通知》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359543B2">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湘民安发〔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1997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06</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29762BA8">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652E8797">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52</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7483A2D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省民政厅、财政厅转发民政部、财政部《关于提高部分优抚对象抚恤补助标准的通知》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2BCBE03F">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湘双退函字〔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1997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15C9D07D">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7D7E628A">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53</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4BA30B90">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省民政厅、劳动厅《关于下达部分中央驻湘和省属单位接收安置</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1998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年度城镇退伍士兵统分计划的通知》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6553E09C">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湘民安〔</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1998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4A611858">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486F6B8F">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54</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5A8CDAE4">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省民政厅、劳动厅、公安厅、粮食局《关于做好部分退伍士兵跨地区易地安置工作的通知》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41137C58">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湘民安发〔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1998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434DBFC4">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5C431594">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55</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2A75A334">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省民政厅、财政厅、军区司令部、军区后勤部《关于做好滞留军队伤病残士兵移交安置工作有关问题的通知》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380DB853">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湘民安发〔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2000</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189A264A">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261B0D9E">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56</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148DE97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省民政厅《关于进一步做好报批革命烈士工作的通知》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5E17BA3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00ADE532">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69B4DE31">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57</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61DEC65B">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省民政厅转发民政部办公厅《关于国家税务总局退役士兵自谋职业享受有关税收优惠政策问题的通知》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78273EE3">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湘民安发〔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5</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538C6A0D">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38904921">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58</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31C39CFE">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省民政厅、财政厅关于印发《湖南省退伍士兵安置任务有偿转移管理暂行办法》和《湖南省退伍士兵安置任务有偿转移资金管理暂行办法》的通知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25A77B5D">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湘民安发〔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26BF5C92">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7044B86A">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59</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0EA6C32E">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省民政厅、军区政治工作部《关于做好“八一”期间拥军优属拥政爱民工作的通知》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5F568358">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10</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6152DBD8">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4F949172">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60</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4919813B">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省民政厅、军区政治工作部《关于做好“八一”期间拥军优属拥政爱民工作的通知》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71F4BCB1">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2〕10号</w:t>
            </w:r>
          </w:p>
        </w:tc>
      </w:tr>
      <w:tr w14:paraId="5697DB7E">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3F653FF5">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61</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5EFB4A0C">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省双拥领导小组《关于评选推荐双拥模范城（县）和双拥先进单位、先进个人的通知》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332116A6">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湘拥发〔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03103427">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41CF8544">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62</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7ED453E8">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省军队离休干部管理办公室、民政厅《关于下拨伤病残退役士官一次性医疗补助经费的函的通知》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293A52D2">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湘民安函〔</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764E22E0">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2BBF2368">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63</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227D764D">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省双拥领导小组《关于做好“八一”期间拥军优属拥政爱民工作的通知》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45833CC5">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湘拥〔</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2003</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6</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28425423">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7B07DECF">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64</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7310E75E">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省双拥领导小组《关于“八一”期间深入开展双拥活动的通知》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77051C60">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湘拥发〔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3</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20866747">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32EDE065">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65</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751E5CE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省民政厅关于认真贯彻国务院办公厅转发民政部等九部委《关于扶持城镇退役士兵自谋职业优惠政策意见的通知》的通知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72869CAA">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湘民安发〔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6</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1BA45F28">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1D3B9B1E">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66</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5C35B04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省民政厅《关于下拨移交政府安置的军队离退休干部、退休士官增加离退休费的通知》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291963D6">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湘民军休发〔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10</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6D61C445">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5A9A814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67</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00A0FE52">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省民政厅《关于组织退役士兵安置工作检查考核的通知》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78893F60">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湘民安发第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p>
        </w:tc>
      </w:tr>
      <w:tr w14:paraId="79E549AF">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09C82680">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68</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486CE855">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省民政厅关于向在乡红军老战士发放慰问金和维修红军烈士纪念设施有关问题的通知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19C0FD45">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湘民办函〔</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2006</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74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7F9BFED2">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700EC93D">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69</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68D0DA5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省民政厅《关于对我省追认的烈士遗属增发特别慰问金有关问题的通知》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2AE422BE">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12AB9B82">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145B8F86">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70</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53156AC3">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省民政厅《关于组织开展关爱优抚对象活动的通知》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099C9A7F">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47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3D4EBD4D">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4021FC75">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71</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089A4AF8">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省民政厅关于转发《优抚对象医疗保障办法》的通知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0C6E631A">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59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769C6DE0">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71C82598">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72</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16941E0F">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省民政厅转发湖南省地方税务局《关于明确残疾、孤老人员和烈属个人所得税减征幅度的通知》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7014E90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湘民办函〔</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36</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3E842807">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735AA215">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73</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38C355D0">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省劳动保障厅《关于实施城镇未就业军队退役人员就业援助工作的通知》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13449881">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湘劳社工字〔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32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1EB593E4">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701B4FB0">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74</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5FB9A27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省民政厅、财政厅、人事厅、劳动厅、公安厅、教育厅、卫生厅、军区政治部《关于做好伤病残军人退役安置工作的通知》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689402A8">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84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12887165">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13DB6828">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75</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56060253">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省民政厅关于转发下达《湖南省</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年全国重点烈士纪念设施保护改造工程第四批扩大内需中央预算内投资计划的通知》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577E4A48">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湘民办函〔</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102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0336C548">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25840731">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76</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2F6DDDC6">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省民政厅《关于申报</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年全国重点烈士纪念设施和优抚事业单位维修改造项目的通知》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38E5B105">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湘民办函〔</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32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00D7FBB5">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67A94413">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77</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52D5C618">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省财政厅、教育厅、民政厅、省政府征兵办关于转发财政部、教育部、民政部、总参谋部、总政治部《关于实施退役士兵教育资助政策意见的通知》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73DD7A70">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湘财教〔</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78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00260360">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026673F6">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78</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697A6DC8">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省财政厅、民政厅《关于下达</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年优抚对象医疗补助资金的通知》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6BC346BF">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湘财社指〔</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〕38号</w:t>
            </w:r>
          </w:p>
        </w:tc>
      </w:tr>
      <w:tr w14:paraId="5F3D51BF">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3B3A1C57">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79</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3EB5C453">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省民政厅《关于进一步做好退役士兵安置及教育培训工作的通知》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41A6BCD7">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湘民函〔</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134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4212C010">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6AD02504">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80</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3ABB4426">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省民政厅《关于在接收退役士兵档案时应该把握几个问题的通知》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6F9E7621">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湘民函〔</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2013</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381CF9DF">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46CA0D9D">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81</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775FCAD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省财政厅、民政厅转发财政部、民政部关于印发《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级至</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级分散供养残疾退役士兵购（建）房资金使用管理办法》的通知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7CA1ABA4">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湘财社〔</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2013</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34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416E232B">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14360E4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82</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54ED3A78">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省财政厅、民政厅关于印发《湖南省退役士兵职业教育和技能培训资金使用管理办法实施细则》的通知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58D75860">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湘财社〔</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2013</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36</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53C512A5">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1DA336E3">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83</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6CD37F6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省民政厅《关于在清明节期间开展烈士纪念馆活动的通知》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1F73749F">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湘民函〔</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2013</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45</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217BDCA7">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2491BC04">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84</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15CB2000">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省财政厅、民政厅《关于下达自主就业退役士兵一次性经济补助省级补助资金的通知》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11F00B9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湘财社指〔</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2013</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84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68DC7EE1">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5970F863">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85</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33E01C84">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省民政厅、军区司令部关于转发民政部办公厅、总参谋部军务部《关于印发退役士兵档案移交审核工作规程（试行）的通知》的通知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1A40EE9F">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湘民函〔</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3</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441485C0">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075C3302">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86</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079AA096">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省民政厅、财政厅、军区司令部关于转发民政部等部门《关于加强和改进退役士兵教育培训工作的通知》的通知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536621A1">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2152FB15">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34EF8DCE">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87</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1FD4D5FF">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省民政厅《关于成立湖南省退役士兵安置工作领导小组的函》</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4EF5004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湘民函〔</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38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47DFB620">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54EC2FA0">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88</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28E7BFAC">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省民政厅《关于开展零散烈士纪念设施抢救保护专项补助资金执法监察和优抚数据清理情况督查的通知》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02808F2C">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湘民办函〔</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2015</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5632551A">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58D00AF5">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89</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0F786AED">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省财政厅、民政厅《关于下达</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2015</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年流浪乞讨人员救助补助资金和烈士褒扬金的通知》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6CB4AE42">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湘财社指〔</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2015</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80</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2940D484">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7AE7AF1F">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90</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53830387">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省安置领导小组、人社厅《湖南省省直单位军队转业干部考核考试安置办法》</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236EFBC0">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湘人社发〔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2016</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49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086F71EE">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0C6B9C41">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91</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45487555">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省安置领导小组、省委组织部、教育厅、人社厅、财政厅、军区政治工作局《湖南省关于开展军队转业干部进高等学校专项培训的实施办法》</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45974695">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湘转联〔</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789DE8D0">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57467A31">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92</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59296185">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省财政厅、税务局、退役厅、人社厅、扶贫办《关于进一步支持和促进我省自主就业退役士兵及重点群体创业有关税收政策的通知》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306713DC">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湘财税〔</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10</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70EAFF67">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590DF9DF">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93</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27540EE5">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省退役厅、财政厅《湖南省退役军人和其他优抚对象特殊困难援助资金暂行管理办法》</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4DF8872B">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35</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343BACFB">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4D82982B">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94</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2422C46C">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省退役厅关于印发《湖南省退役军人事务厅信息平台管理办法（试行）》的通知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2CCC9CCB">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2020</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69B229E1">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12CAC423">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95</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4FB0F8CC">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省委退役军人事务工作领导小组办公室关于印发《关于做好关怀“最美退役军人”工作的意见》的通知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677D6192">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湘退役军人组办发〔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2021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5</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23DB45F8">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3D8D783A">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96</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4782E956">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省财政厅、税务局、退役厅等《关于延长我省支持和促进自主就业退役士兵及重点群体创业就业有关税收政策执行期限的公告》</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0E9F7E42">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2022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年第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57B89B09">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522E6C92">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97</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14:paraId="531B729C">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省退役厅《湖南省退役军人事务厅关于印发湖南省军休资金分配和管理办法》的通知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2700BD20">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2022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52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bl>
    <w:p w14:paraId="014AEF29">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小标宋简体">
    <w:altName w:val="方正小标宋_GBK"/>
    <w:panose1 w:val="02000000000000000000"/>
    <w:charset w:val="86"/>
    <w:family w:val="script"/>
    <w:pitch w:val="default"/>
    <w:sig w:usb0="00000000" w:usb1="00000000" w:usb2="00000012" w:usb3="00000000" w:csb0="00040001" w:csb1="00000000"/>
  </w:font>
  <w:font w:name="方正黑体_GBK">
    <w:altName w:val="汉仪中黑KW"/>
    <w:panose1 w:val="02000000000000000000"/>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77FAC"/>
    <w:rsid w:val="27E77FAC"/>
    <w:rsid w:val="B57F3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pPr>
    <w:rPr>
      <w:rFonts w:ascii="方正小标宋简体" w:eastAsia="方正小标宋简体" w:hAnsiTheme="minorHAnsi" w:cstheme="minorBidi"/>
      <w:kern w:val="2"/>
      <w:sz w:val="44"/>
      <w:szCs w:val="36"/>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First Indent 2"/>
    <w:basedOn w:val="1"/>
    <w:qFormat/>
    <w:uiPriority w:val="0"/>
    <w:pPr>
      <w:spacing w:before="100" w:beforeAutospacing="1"/>
      <w:ind w:firstLine="200" w:firstLineChars="200"/>
    </w:pPr>
  </w:style>
  <w:style w:type="character" w:customStyle="1" w:styleId="7">
    <w:name w:val="font11"/>
    <w:basedOn w:val="6"/>
    <w:qFormat/>
    <w:uiPriority w:val="0"/>
    <w:rPr>
      <w:rFonts w:hint="eastAsia" w:ascii="方正小标宋_GBK" w:hAnsi="方正小标宋_GBK" w:eastAsia="方正小标宋_GBK" w:cs="方正小标宋_GBK"/>
      <w:color w:val="000000"/>
      <w:sz w:val="36"/>
      <w:szCs w:val="3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2025-12-05T15:29:00Z</dcterms:created>
  <dc:creator>PH</dc:creator>
  <cp:lastModifiedBy>PH</cp:lastModifiedBy>
  <dcterms:modified xsi:type="dcterms:W3CDTF">2025-12-05T15:29:58Z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CCE39BF4EF4D0B57F6893269E5DA6BAD_43</vt:lpwstr>
  </property>
</Properties>
</file>