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Times New Roman" w:hAnsi="Times New Roman" w:eastAsia="方正黑体_GBK" w:cs="方正黑体_GBK"/>
          <w:b w:val="0"/>
          <w:bCs w:val="0"/>
          <w:spacing w:val="0"/>
          <w:sz w:val="32"/>
          <w:szCs w:val="32"/>
          <w:lang w:val="en-US" w:eastAsia="zh-CN"/>
        </w:rPr>
      </w:pPr>
      <w:r>
        <w:rPr>
          <w:rFonts w:hint="eastAsia" w:ascii="Times New Roman" w:hAnsi="Times New Roman" w:eastAsia="方正黑体_GBK" w:cs="方正黑体_GBK"/>
          <w:b w:val="0"/>
          <w:bCs w:val="0"/>
          <w:spacing w:val="0"/>
          <w:sz w:val="32"/>
          <w:szCs w:val="32"/>
          <w:lang w:val="en-US" w:eastAsia="zh-CN"/>
        </w:rPr>
        <w:t>附件1</w:t>
      </w:r>
    </w:p>
    <w:p>
      <w:pPr>
        <w:pStyle w:val="4"/>
        <w:keepNext w:val="0"/>
        <w:keepLines w:val="0"/>
        <w:pageBreakBefore w:val="0"/>
        <w:widowControl w:val="0"/>
        <w:kinsoku/>
        <w:wordWrap/>
        <w:overflowPunct/>
        <w:topLinePunct w:val="0"/>
        <w:autoSpaceDE/>
        <w:autoSpaceDN/>
        <w:bidi w:val="0"/>
        <w:adjustRightInd/>
        <w:snapToGrid/>
        <w:spacing w:before="0" w:beforeAutospacing="0" w:line="300" w:lineRule="exact"/>
        <w:textAlignment w:val="auto"/>
        <w:rPr>
          <w:rFonts w:hint="default" w:ascii="Times New Roman" w:hAnsi="Times New Roman"/>
          <w:b/>
          <w:bCs/>
          <w:spacing w:val="0"/>
          <w:lang w:val="en-US" w:eastAsia="zh-CN"/>
        </w:rPr>
      </w:pP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center"/>
        <w:textAlignment w:val="auto"/>
        <w:rPr>
          <w:rFonts w:hint="eastAsia" w:ascii="Times New Roman" w:hAnsi="Times New Roman" w:eastAsia="方正小标宋_GBK" w:cs="方正小标宋_GBK"/>
          <w:b w:val="0"/>
          <w:bCs w:val="0"/>
          <w:color w:val="000000"/>
          <w:spacing w:val="0"/>
          <w:sz w:val="44"/>
          <w:szCs w:val="44"/>
          <w:lang w:val="en-US" w:eastAsia="zh-CN"/>
        </w:rPr>
      </w:pPr>
      <w:r>
        <w:rPr>
          <w:rFonts w:hint="eastAsia" w:ascii="Times New Roman" w:hAnsi="Times New Roman" w:eastAsia="方正小标宋_GBK" w:cs="方正小标宋_GBK"/>
          <w:b w:val="0"/>
          <w:bCs w:val="0"/>
          <w:color w:val="000000"/>
          <w:spacing w:val="0"/>
          <w:sz w:val="44"/>
          <w:szCs w:val="44"/>
          <w:lang w:val="en-US" w:eastAsia="zh-CN"/>
        </w:rPr>
        <w:t>继续有效的政策文件目录</w:t>
      </w:r>
    </w:p>
    <w:tbl>
      <w:tblPr>
        <w:tblStyle w:val="5"/>
        <w:tblW w:w="517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8"/>
        <w:gridCol w:w="10542"/>
        <w:gridCol w:w="3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blHeader/>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黑体_GBK" w:cs="方正黑体_GBK"/>
                <w:b w:val="0"/>
                <w:bCs w:val="0"/>
                <w:i w:val="0"/>
                <w:iCs w:val="0"/>
                <w:color w:val="000000"/>
                <w:spacing w:val="0"/>
                <w:sz w:val="24"/>
                <w:szCs w:val="24"/>
                <w:u w:val="none"/>
              </w:rPr>
            </w:pPr>
            <w:r>
              <w:rPr>
                <w:rFonts w:hint="eastAsia" w:ascii="Times New Roman" w:hAnsi="Times New Roman" w:eastAsia="方正黑体_GBK" w:cs="方正黑体_GBK"/>
                <w:b w:val="0"/>
                <w:bCs w:val="0"/>
                <w:i w:val="0"/>
                <w:iCs w:val="0"/>
                <w:color w:val="000000"/>
                <w:spacing w:val="0"/>
                <w:kern w:val="0"/>
                <w:sz w:val="24"/>
                <w:szCs w:val="24"/>
                <w:u w:val="none"/>
                <w:lang w:val="en-US" w:eastAsia="zh-CN" w:bidi="ar"/>
              </w:rPr>
              <w:t>序号</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黑体_GBK" w:cs="方正黑体_GBK"/>
                <w:b w:val="0"/>
                <w:bCs w:val="0"/>
                <w:i w:val="0"/>
                <w:iCs w:val="0"/>
                <w:color w:val="000000"/>
                <w:spacing w:val="0"/>
                <w:sz w:val="24"/>
                <w:szCs w:val="24"/>
                <w:u w:val="none"/>
              </w:rPr>
            </w:pPr>
            <w:r>
              <w:rPr>
                <w:rFonts w:hint="eastAsia" w:ascii="Times New Roman" w:hAnsi="Times New Roman" w:eastAsia="方正黑体_GBK" w:cs="方正黑体_GBK"/>
                <w:b w:val="0"/>
                <w:bCs w:val="0"/>
                <w:i w:val="0"/>
                <w:iCs w:val="0"/>
                <w:color w:val="000000"/>
                <w:spacing w:val="0"/>
                <w:kern w:val="0"/>
                <w:sz w:val="24"/>
                <w:szCs w:val="24"/>
                <w:u w:val="none"/>
                <w:lang w:val="en-US" w:eastAsia="zh-CN" w:bidi="ar"/>
              </w:rPr>
              <w:t>文件名称</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黑体_GBK" w:cs="方正黑体_GBK"/>
                <w:b w:val="0"/>
                <w:bCs w:val="0"/>
                <w:i w:val="0"/>
                <w:iCs w:val="0"/>
                <w:color w:val="000000"/>
                <w:spacing w:val="0"/>
                <w:sz w:val="24"/>
                <w:szCs w:val="24"/>
                <w:u w:val="none"/>
              </w:rPr>
            </w:pPr>
            <w:r>
              <w:rPr>
                <w:rFonts w:hint="eastAsia" w:ascii="Times New Roman" w:hAnsi="Times New Roman" w:eastAsia="方正黑体_GBK" w:cs="方正黑体_GBK"/>
                <w:b w:val="0"/>
                <w:bCs w:val="0"/>
                <w:i w:val="0"/>
                <w:iCs w:val="0"/>
                <w:color w:val="000000"/>
                <w:spacing w:val="0"/>
                <w:kern w:val="0"/>
                <w:sz w:val="24"/>
                <w:szCs w:val="24"/>
                <w:u w:val="none"/>
                <w:lang w:val="en-US" w:eastAsia="zh-CN" w:bidi="ar"/>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省民政厅转发《内务部关于民兵在训练中发生伤亡的抚恤问题的通知》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民优字〔1962〕第073号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省民政厅、卫生厅《关于革命烈士家属革命军人家属诊治疾病优待问题的联合通知》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民财字〔1963〕第007号</w:t>
            </w:r>
          </w:p>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卫财字〔1963〕第252号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省民政厅《关于在军事院校的学员家属享受军属待遇的更正通知》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湘民优字〔1982〕第061号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省民政厅、财政厅《关于调整部分孤老优抚对象定期定量补助标准的通知》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湘民优字〔1983〕第077号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省民政厅《关于换发、补发烈士证明书工作中烈士过继子女处理意见的请示报告的批复》</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湘民优字〔1983〕第115号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省民政厅、财政厅《关于对烈属、因公牺牲与病故军人家属的定期定量补助改为定期抚恤金的通知》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湘民财字〔1985〕第17号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省民政厅、财政厅《关于转发民政部、财政部〈关于调整革命烈士一次抚恤金标准的通知〉的通知》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湘民优字〔1985〕第092号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省民政厅、财政厅关于转发民政部、财政部《关于调整军人、机关工作人员、参战民兵民工因公牺牲、病故一次抚恤金标准的通知》的通知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湘民优字〔1986〕第021号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9</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省民政厅《关于调整军人、机关工作人员、参战民兵民工因公牺牲</w:t>
            </w:r>
            <w:bookmarkStart w:id="0" w:name="_GoBack"/>
            <w:bookmarkEnd w:id="0"/>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、病故一次抚恤金标准的通知》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湘民退字〔1986〕第007号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10</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省民政厅、财政厅《关于提高优抚、救济对象生活补助和救济标准的通知》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湘民财字〔1986〕第020号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11</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省财政厅关于转发财政部《关于事业单位人员因公牺牲病故一次抚恤金标准的通知》的通知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湘财行字〔1986〕第307号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12</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省民政厅、劳动人事厅、财政厅《关于调整特等、一等残废人员护理费标准的通知》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湘民优字〔1987〕第19号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13</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省民政厅、财政厅《关于转发民政部、财政部〈关于提高革命残废人员抚恤标准的通知〉的通知》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湘民优字〔1988〕第17号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14</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省民政厅、财政厅、劳动厅、人事厅《关于解决六十年代精减退职老职工遗留问题的通知》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湘民社字〔1988〕61号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15</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省民政厅、财政厅《关于调整部分优抚对象抚恤补助标准的通知》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湘民优字〔1989〕第17号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16</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省民政厅《关于全省重点烈士纪念建筑物保护单位设置保护标志的通知》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湘民优字〔1990〕第17号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17</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省民政厅《关于革命伤残人员办理评残和抚恤等有关问题的通知》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湘民优字〔1990〕第24号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18</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省民政厅《关于优先解决在乡复员军人的“三难”问题的通知》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湘民优字〔1990〕第26号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19</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省民政厅转发民政部办公厅《关于士兵从部队考入军校是否享受优待金问题的答复》的通知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湘民优函〔2000〕第4号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20</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省人事厅、劳动厅、财政厅《关于对企业退休军转干部发放生活困难补助的通知》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湘人发〔2004〕69号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21</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省民政厅《关于做好原8023部队退役军人致残致病医学鉴定和评残补助工作的通知》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湘民优发〔2005〕7号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22</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省民政厅、劳动厅、人社厅、财政厅《关于对1953年12月31日前参军后在企业退休的军队退役士兵发放生活困难补助的通知》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湘民办发〔2007〕49号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23</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省民政厅、劳动厅、人社厅、财政厅《关于1953年12月31日前参军后在企业退休的军队退役士兵生活困难补助审批及发放工作有关事项的通知》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湘民办发〔2007〕6号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24</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省民政厅《关于做好抗冰救灾中负伤致残的公安干警和国家机关公务员评残工作的通知》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湘民办发〔2008〕22号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25</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省民政厅《关于调整部分优抚对象等人员抚恤和生活补助标准的通知》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湘民办发〔2009〕74号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kern w:val="2"/>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26</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kern w:val="2"/>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省民政厅下发《湖南省伤残抚恤管理办法实施细则》</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kern w:val="2"/>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湘民办发〔2009〕57号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27</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省民政厅《关于带病回乡退伍军人认定和定期补助有关问题的通知》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湘民办发〔2010〕1号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28</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省民政厅、人社厅、财政厅《关于对1953年12月31日前参军后在企业退休的军队退役士兵发放生活困难补助的通知》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湘民办发〔2010〕47号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29</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省民政厅、财政厅《关于调整部分优抚对象等人员抚恤和生活补助标准的通知》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湘民办发〔2010〕64号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30</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省民政厅、财政厅关于转发《民政部、财政部关于加强零散烈士纪念设施建设管理保护工作的通知》的通知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湘民办发〔2011〕27号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31</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省民政厅关于印发《全省零散烈士纪念设施建设管理保护工作实施方案》的通知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湘民办发〔2011〕38号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32</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省民政厅、财政厅关于转发民政部、财政部《关于给部分农村籍退役士兵发放老年生活补助的通知》的通知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湘民办发〔2011〕52号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33</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省民政厅《关于我省接收安置军队离退休干部（退休士官）有关问题的通知》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湘民办发〔2011〕69号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34</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省民政厅关于转发《民政部关于印发〈带病回乡常见慢性病范围（试行）〉的通知》的通知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湘民函〔2012〕1号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35</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省民政厅、人社厅、财政厅关于转发民政部人力资源和社会保障部、财政部《关于国家机关工作人员及离退休人员死亡一次性抚恤金发放有关问题的通知》的通知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湘民发〔2012〕1号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36</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省财政厅、民政厅《关于下达农村籍退役士兵老年生活补助资金的通知》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湘财社指〔2012〕3号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37</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省民政厅、财政厅关于转发《民政部、财政部关于给部分烈士子女发放定期生活补助的通知》的通知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湘民发〔2012〕5号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38</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省民政厅、人社厅、卫生厅关于转发民政部、人力资源和社会保障部、卫生部、总后勤部《关于印发〈军人残疾等级评定标准〉的通知》的通知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湘民发〔2012〕12号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39</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省民政厅、人社厅、财政厅《关于对1953年12月31日前参军后在企业退休的军队退役士兵发放生活困难补助的通知》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湘民发〔2012〕28号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40</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省民政厅、财政厅《关于建立优抚医院医疗巡诊制度的通知》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湘民发〔2012〕39号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41</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省民政厅关于转发民政部办公厅等五部门《关于印发伤病残士兵退役交接安置工作规程（试行）的通知》的通知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湘民函〔2012〕122号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42</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省财政厅、人社厅、民政厅《关于在就业专项资金中列支部分退役士兵教育培训资金有关问题的通知》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湘财社〔2013〕11号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43</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省民政厅《关于残疾军人配置康复辅助器具的实施办法》</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湘民发〔2013〕17号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44</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省民政厅《关于开展“退役军人之家”示范点建设的通知》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湘民函〔2014〕36号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45</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省民政厅、人社厅、财政厅《关于对1953年12月31日前参军后在企业退休的军队退役士兵发放生活困难补助的通知》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湘民发〔2014〕37号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46</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省民政厅、财政厅、军区司令部、军区政治部关于转发民政部、财政部、总参谋部、总政治部《关于印发执行多样化军事任务民兵预备役人员抚恤优待办法的通知》的通知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湘民发〔2014〕53号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eastAsia="zh-CN"/>
              </w:rPr>
            </w:pPr>
            <w:r>
              <w:rPr>
                <w:rFonts w:hint="eastAsia" w:ascii="Times New Roman" w:hAnsi="Times New Roman" w:eastAsia="方正仿宋_GBK" w:cs="方正仿宋_GBK"/>
                <w:b w:val="0"/>
                <w:bCs w:val="0"/>
                <w:i w:val="0"/>
                <w:iCs w:val="0"/>
                <w:color w:val="000000"/>
                <w:spacing w:val="0"/>
                <w:sz w:val="24"/>
                <w:szCs w:val="24"/>
                <w:u w:val="none"/>
                <w:lang w:val="en-US" w:eastAsia="zh-CN"/>
              </w:rPr>
              <w:t>47</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省民政厅关于转发《民政部关于印发国家级烈士纪念设施保护单位服务管理指引的通知》的通知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湘民函〔2014〕77号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48</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省安置工作领导小组、人社厅《关于预留行政和参公编制安排军转干部的通知》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湘人社函〔2016〕65号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49</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省退役厅、省委组织部、省委纪委、教育厅、公安厅、民政厅、财政厅、人社厅、国资委、税务局、扶贫办、军区政治工作局关于印发《湖南省促进新时代退役军人就业创业工作实施细则》的通知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湘退役军人发〔2019〕45号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50</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省财政厅、退役厅、人社厅、医保局、民政厅、税务局《关于解决部分退役士兵社会保险问题财政补助资金有关事项的通知》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湘财社〔2020〕14号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51</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省退役厅关于印发《湖南省退役军人事务厅常态化联系退役军人工作实施方案》的通知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湘退役军人发〔2020〕23号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52</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省退役厅《关于加强重点优抚对象短期疗养和医疗巡诊工作的通知》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湘退役军人发〔2020﹞33号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53</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省退役厅、安置工作领导小组关于印发《湖南省省直单位军队转业干部考核考试安置办法（修订）》的通知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湘退役军人发〔2020〕44号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54</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省退役厅、安置工作领导小组、省委组织部、教育厅、财政厅、军区政治工作局关于印发《湖南省关于开展军队转业干部进高等学校专项培训的实施办法（修订）》的通知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湘退役军人发〔2020〕45号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55</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省退役厅关于印发《关于规范市县两级退役军人事务局财务管理工作的指导意见》的通知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湘退役军人发〔2020〕61号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56</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省财政厅、退役厅关于印发《湖南省自主就业退役士兵职业教育和技能培训资金使用管理办法》的通知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湘财社〔2021〕25号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57</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省退役厅、省人民政府征兵办公室《关于进一步规范光荣牌悬挂工作的通知》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湘退役军人发〔2021﹞30号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58</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省退役厅《关于进一步做好县级以下英雄烈士纪念设施整修工作的通知》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湘退役军人函〔2021〕49号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59</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省退役厅、军区政工局、双拥办《关于开展“为边海防官兵送温暖”拥军优属工作暂行办法》</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湘退役军人发〔2021﹞57号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60</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省退役厅、民政厅、财政厅、卫健委、军区政治工作局、军区保障局《关于进一步提升移交政府安置的军队离休退休干部服务管理水平的通知》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湘退役军人发〔2021〕59号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61</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省退役厅《关于进一步规范办文办事有关工作的通知》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湘退役军人办发〔2022〕6号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62</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省退役厅、财政厅、中国人民银行、长沙中心支行、中国银监局《关于做好退役军人、其它优抚对象优待证制发工作的通知》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湘退役军人发〔2022﹞23号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63</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省退役厅、省委宣传部、民政厅、财政局、人社厅、住建厅、医保局《关于进一步做好烈士父母关爱工作的通知》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湘退役军人发〔2022〕33号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64</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省退役厅《湖南省军休服务管理机构星级评定管理办法（试行）》</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湘退役军人发〔2022〕43号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65</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省退役厅关于印发《湖南省退役军人事务厅走访慰问暂行办法》的通知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湘退役军人发〔2022﹞44号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66</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省退役厅等21部门关于印发《湖南省关于进一步促进退役军人就业创业的政策措施》的通知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湘退役军人发〔2022〕62号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67</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省退役厅等24部门关于印发《湖南省加强军人军属、退役军人和其他优抚对象优待工作的实施意见》的通知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湘退役军人发〔2022〕64号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2"/>
                <w:sz w:val="24"/>
                <w:szCs w:val="24"/>
                <w:u w:val="none"/>
                <w:lang w:val="en-US" w:eastAsia="zh-CN" w:bidi="ar-SA"/>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68</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kern w:val="2"/>
                <w:sz w:val="24"/>
                <w:szCs w:val="24"/>
                <w:u w:val="none"/>
                <w:lang w:val="en-US" w:eastAsia="zh-CN" w:bidi="ar-SA"/>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省退役厅关于印发《湖南省退役军人就业创业导师管理办法（试行）》的通知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kern w:val="2"/>
                <w:sz w:val="24"/>
                <w:szCs w:val="24"/>
                <w:u w:val="none"/>
                <w:lang w:val="en-US" w:eastAsia="zh-CN" w:bidi="ar-SA"/>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湘退役军人发〔2022〕75号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69</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省教育厅、省军区政工局、省双拥办《关于进一步做好军人子女教育优待工作的通知》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政〔2022﹞361号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70</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省委组织部、人社厅、退役厅、军区政工局、双拥办关于印发《湖南省军人随军家属就业安置实施办法（试行）》的通知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政联〔2023﹞2号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71</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省财政厅、税务局、退役厅、人社厅、乡村振兴局《关于进一步扶持我省自主就业退役士兵和重点群体创业就业有关税收政策的公告》</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2023年第6号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72</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省退役厅《关于加强信息直报工作的通知》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湘退役军人办发〔2023〕6号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73</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省退役厅《关于开展退役军人就业创业导师“六个一”活动的通知》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74</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省退役厅关于印发《湖南省退役军人就业创业示范基地（企业）管理办法（试行）》的通知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湘退役军人发〔2023〕25号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75</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省退役厅关于印发《湖南省退役军人事务厅官方网站与政务新媒体管理办法》的通知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湘退役军人发〔2023〕30号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76</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省退役厅《关于进一步加强自主就业退役士兵职业技能培训工作的通知》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湘退役军人发〔2023〕32号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77</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省退役厅、教育厅、财政厅、人社厅关于印发《关于促进优秀退役军人到中小学任教的实施意见》的通知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湘退役军人发〔2023〕41号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78</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省退役厅关于印发《2023-2025年湖南省自主就业退役士兵职业技能培训机构名单及承训项目目录》的通知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湘退役军人发〔2023〕51号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79</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省社会保险服务中心关于印发《湖南省退役军人企业养老保险关系转移接续经办规定》的通知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湘社险函〔2024〕13号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80</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省退役厅关于印发《湖南省军休业务数据管理工作暂行规定》的通知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湘退役军人发〔2024〕41号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81</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省退役厅关于印发《湖南省优抚事业单位专项补助管理实施细则（暂行）》的通知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湘退役军人发〔2024〕45号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82</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省退役厅《关于进一步规范退役安置补助经费使用管理的通知》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湘退役军人发〔2024〕52号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83</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省双拥领导小组关于印发《湖南省双拥工作领导小组工作规则》《湖南省双拥工作领导小组办公室职责和工作制度》和《湖南省双拥工作领导小组成员单位工作职责》的通知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湘拥〔2025﹞1号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kern w:val="2"/>
                <w:sz w:val="24"/>
                <w:szCs w:val="24"/>
                <w:u w:val="none"/>
                <w:lang w:val="en-US" w:eastAsia="zh-CN" w:bidi="ar-SA"/>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84</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kern w:val="2"/>
                <w:sz w:val="24"/>
                <w:szCs w:val="24"/>
                <w:u w:val="none"/>
                <w:lang w:val="en-US" w:eastAsia="zh-CN" w:bidi="ar-SA"/>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省退役厅、人社厅《关于做好企业退休军转干部生活困难补助审批有关事项的通知》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kern w:val="2"/>
                <w:sz w:val="24"/>
                <w:szCs w:val="24"/>
                <w:u w:val="none"/>
                <w:lang w:val="en-US" w:eastAsia="zh-CN" w:bidi="ar-SA"/>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湘退役军人发〔2025〕18号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85</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省退役厅关于印发《湖南省退役军人事务系统免予行政处罚事项清单》的通知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湘退役军人发〔2025〕28号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86</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省退役厅关于修订《湖南省退役军人事务系统行政处罚裁量权基准》的通知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湘退役军人发〔2025〕27号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_GBK" w:cs="方正仿宋_GBK"/>
                <w:b w:val="0"/>
                <w:bCs w:val="0"/>
                <w:i w:val="0"/>
                <w:iCs w:val="0"/>
                <w:color w:val="000000"/>
                <w:spacing w:val="0"/>
                <w:sz w:val="24"/>
                <w:szCs w:val="24"/>
                <w:u w:val="none"/>
                <w:lang w:val="en-US"/>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87</w:t>
            </w:r>
          </w:p>
        </w:tc>
        <w:tc>
          <w:tcPr>
            <w:tcW w:w="3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省退役厅关于印发《湖南省烈士纪念设施保护管理办法》的通知</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eastAsia" w:ascii="Times New Roman" w:hAnsi="Times New Roman" w:eastAsia="方正仿宋_GBK" w:cs="方正仿宋_GBK"/>
                <w:b w:val="0"/>
                <w:bCs w:val="0"/>
                <w:i w:val="0"/>
                <w:iCs w:val="0"/>
                <w:color w:val="000000"/>
                <w:spacing w:val="0"/>
                <w:sz w:val="24"/>
                <w:szCs w:val="24"/>
                <w:u w:val="none"/>
              </w:rPr>
            </w:pPr>
            <w:r>
              <w:rPr>
                <w:rFonts w:hint="eastAsia" w:ascii="Times New Roman" w:hAnsi="Times New Roman" w:eastAsia="方正仿宋_GBK" w:cs="方正仿宋_GBK"/>
                <w:b w:val="0"/>
                <w:bCs w:val="0"/>
                <w:i w:val="0"/>
                <w:iCs w:val="0"/>
                <w:color w:val="000000"/>
                <w:spacing w:val="0"/>
                <w:kern w:val="0"/>
                <w:sz w:val="24"/>
                <w:szCs w:val="24"/>
                <w:u w:val="none"/>
                <w:lang w:val="en-US" w:eastAsia="zh-CN" w:bidi="ar"/>
              </w:rPr>
              <w:t>湘退役军人发〔2024〕51号</w:t>
            </w: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汉仪中等线简">
    <w:altName w:val="汉仪中圆B5"/>
    <w:panose1 w:val="02010600000101010101"/>
    <w:charset w:val="86"/>
    <w:family w:val="auto"/>
    <w:pitch w:val="default"/>
    <w:sig w:usb0="00000000" w:usb1="00000000" w:usb2="00000002"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圆B5">
    <w:panose1 w:val="02010600000101010101"/>
    <w:charset w:val="88"/>
    <w:family w:val="auto"/>
    <w:pitch w:val="default"/>
    <w:sig w:usb0="00000001" w:usb1="080E0800" w:usb2="00000002"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77FAC"/>
    <w:rsid w:val="27E77FAC"/>
    <w:rsid w:val="7F6F46F4"/>
    <w:rsid w:val="F6FE8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pPr>
    <w:rPr>
      <w:rFonts w:ascii="方正小标宋简体" w:eastAsia="方正小标宋简体" w:hAnsiTheme="minorHAnsi" w:cstheme="minorBidi"/>
      <w:kern w:val="2"/>
      <w:sz w:val="44"/>
      <w:szCs w:val="36"/>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Body Text First Indent 2"/>
    <w:basedOn w:val="1"/>
    <w:qFormat/>
    <w:uiPriority w:val="0"/>
    <w:pPr>
      <w:spacing w:before="100" w:beforeAutospacing="1"/>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2025-12-05T23:29:00Z</dcterms:created>
  <dc:creator>PH</dc:creator>
  <cp:lastModifiedBy>xjkp</cp:lastModifiedBy>
  <dcterms:modified xsi:type="dcterms:W3CDTF">2026-02-02T09:22:11Z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20F3613E1F5A1FA9C5893269B9B1F47E_41</vt:lpwstr>
  </property>
</Properties>
</file>